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1384" w14:textId="00E25BF4" w:rsidR="008F2B2E" w:rsidRDefault="01DA98FF" w:rsidP="444DFAC5">
      <w:pPr>
        <w:spacing w:line="300" w:lineRule="auto"/>
        <w:rPr>
          <w:rFonts w:ascii="Segoe UI" w:eastAsia="Segoe UI" w:hAnsi="Segoe UI" w:cs="Segoe UI"/>
          <w:b/>
          <w:bCs/>
        </w:rPr>
      </w:pPr>
      <w:r w:rsidRPr="444DFAC5">
        <w:rPr>
          <w:rFonts w:ascii="Segoe UI" w:eastAsia="Segoe UI" w:hAnsi="Segoe UI" w:cs="Segoe UI"/>
          <w:b/>
          <w:bCs/>
        </w:rPr>
        <w:t xml:space="preserve">Exploring Call, Formation, and Partnership </w:t>
      </w:r>
    </w:p>
    <w:p w14:paraId="4D21829F" w14:textId="0078F6B3" w:rsidR="008F2B2E" w:rsidRDefault="01DA98FF" w:rsidP="444DFAC5">
      <w:pPr>
        <w:spacing w:line="300" w:lineRule="auto"/>
        <w:rPr>
          <w:rFonts w:ascii="Segoe UI" w:eastAsia="Segoe UI" w:hAnsi="Segoe UI" w:cs="Segoe UI"/>
        </w:rPr>
      </w:pPr>
      <w:r w:rsidRPr="444DFAC5">
        <w:rPr>
          <w:rFonts w:ascii="Segoe UI" w:eastAsia="Segoe UI" w:hAnsi="Segoe UI" w:cs="Segoe UI"/>
        </w:rPr>
        <w:t xml:space="preserve">Whether you are discerning a call to ministry, currently a Member in Discernment (MID), serving as a licensed minister, or leading within your congregation, this one-day workshop is designed to provide clarity, connection, and practical resources for your ministry journey. Join leaders from the Iowa, Nebraska and South Dakota Conferences UCC and the University of Dubuque Theological Seminary for a day of learning, conversation, and community building. </w:t>
      </w:r>
    </w:p>
    <w:p w14:paraId="7C2CD035" w14:textId="35AB5D85" w:rsidR="008F2B2E" w:rsidRDefault="01DA98FF" w:rsidP="444DFAC5">
      <w:pPr>
        <w:spacing w:line="300" w:lineRule="auto"/>
        <w:rPr>
          <w:rFonts w:ascii="Segoe UI" w:eastAsia="Segoe UI" w:hAnsi="Segoe UI" w:cs="Segoe UI"/>
        </w:rPr>
      </w:pPr>
      <w:r w:rsidRPr="444DFAC5">
        <w:rPr>
          <w:rFonts w:ascii="Segoe UI" w:eastAsia="Segoe UI" w:hAnsi="Segoe UI" w:cs="Segoe UI"/>
        </w:rPr>
        <w:t>The morning session will explore the Member in Discernment process, authorization pathways, and expectations for ministry formation. The afternoon will introduce UDTS as a partner in theological education, highlighting the Congregational Equipping Program (CEP), continuing education opportunities for those serving congregations, certificates, degree programs, and other accessible pathways for ministry preparation. Throughout the day, participants will have opportunities to build relationships, ask questions, and explore resources to support their ongoing ministry and discernment.</w:t>
      </w:r>
    </w:p>
    <w:p w14:paraId="5F4F457E" w14:textId="49D748A6" w:rsidR="008F2B2E" w:rsidRDefault="01DA98FF" w:rsidP="444DFAC5">
      <w:pPr>
        <w:spacing w:line="300" w:lineRule="auto"/>
      </w:pPr>
      <w:r w:rsidRPr="444DFAC5">
        <w:rPr>
          <w:rFonts w:ascii="Segoe UI" w:eastAsia="Segoe UI" w:hAnsi="Segoe UI" w:cs="Segoe UI"/>
        </w:rPr>
        <w:t>Come explore your next steps, ask your questions, build relationships, and discover resources to support you as you listen for and respond to God’s call. All are welcome!</w:t>
      </w:r>
    </w:p>
    <w:p w14:paraId="5A356863" w14:textId="77B59877" w:rsidR="008F2B2E" w:rsidRDefault="008F2B2E" w:rsidP="444DFAC5">
      <w:pPr>
        <w:spacing w:line="300" w:lineRule="auto"/>
        <w:rPr>
          <w:rFonts w:ascii="Segoe UI" w:eastAsia="Segoe UI" w:hAnsi="Segoe UI" w:cs="Segoe UI"/>
          <w:sz w:val="21"/>
          <w:szCs w:val="21"/>
        </w:rPr>
      </w:pPr>
    </w:p>
    <w:p w14:paraId="7E7211CE" w14:textId="7B9D6773" w:rsidR="008F2B2E" w:rsidRDefault="008F2B2E" w:rsidP="40C9D96D">
      <w:pPr>
        <w:pStyle w:val="NoSpacing"/>
        <w:rPr>
          <w:rFonts w:ascii="Aptos" w:eastAsia="Aptos" w:hAnsi="Aptos" w:cs="Aptos"/>
          <w:b/>
          <w:bCs/>
          <w:color w:val="000000" w:themeColor="text1"/>
        </w:rPr>
      </w:pPr>
    </w:p>
    <w:p w14:paraId="3C8F3571" w14:textId="5751D820" w:rsidR="008F2B2E" w:rsidRDefault="00920A3B">
      <w:r>
        <w:br w:type="page"/>
      </w:r>
    </w:p>
    <w:p w14:paraId="0D94346D" w14:textId="3CA4E612" w:rsidR="008F2B2E" w:rsidRDefault="3BCD64DE" w:rsidP="40C9D96D">
      <w:pPr>
        <w:pStyle w:val="NoSpacing"/>
        <w:rPr>
          <w:rFonts w:ascii="Aptos" w:eastAsia="Aptos" w:hAnsi="Aptos" w:cs="Aptos"/>
          <w:color w:val="000000" w:themeColor="text1"/>
        </w:rPr>
      </w:pPr>
      <w:r w:rsidRPr="40C9D96D">
        <w:rPr>
          <w:rFonts w:ascii="Aptos" w:eastAsia="Aptos" w:hAnsi="Aptos" w:cs="Aptos"/>
          <w:b/>
          <w:bCs/>
          <w:color w:val="000000" w:themeColor="text1"/>
        </w:rPr>
        <w:lastRenderedPageBreak/>
        <w:t>Workshop Agenda</w:t>
      </w:r>
    </w:p>
    <w:p w14:paraId="2C0545BC" w14:textId="57555BEE" w:rsidR="008F2B2E" w:rsidRDefault="008F2B2E" w:rsidP="40C9D96D">
      <w:pPr>
        <w:spacing w:after="0"/>
        <w:rPr>
          <w:rFonts w:ascii="Aptos" w:eastAsia="Aptos" w:hAnsi="Aptos" w:cs="Aptos"/>
          <w:color w:val="000000" w:themeColor="text1"/>
        </w:rPr>
      </w:pPr>
    </w:p>
    <w:p w14:paraId="47BEC750" w14:textId="0894E61A" w:rsidR="008F2B2E" w:rsidRDefault="3BCD64DE" w:rsidP="40C9D96D">
      <w:pPr>
        <w:pStyle w:val="NoSpacing"/>
      </w:pPr>
      <w:r w:rsidRPr="40C9D96D">
        <w:rPr>
          <w:rFonts w:ascii="Aptos" w:eastAsia="Aptos" w:hAnsi="Aptos" w:cs="Aptos"/>
          <w:color w:val="000000" w:themeColor="text1"/>
        </w:rPr>
        <w:t>9:00 AM</w:t>
      </w:r>
      <w:r w:rsidR="00920A3B">
        <w:tab/>
      </w:r>
      <w:r w:rsidRPr="40C9D96D">
        <w:rPr>
          <w:rFonts w:ascii="Aptos" w:eastAsia="Aptos" w:hAnsi="Aptos" w:cs="Aptos"/>
          <w:color w:val="000000" w:themeColor="text1"/>
        </w:rPr>
        <w:t>Welcome &amp; Community Building</w:t>
      </w:r>
    </w:p>
    <w:p w14:paraId="0B58294C" w14:textId="40AA5327" w:rsidR="008F2B2E" w:rsidRDefault="3BCD64DE" w:rsidP="40C9D96D">
      <w:pPr>
        <w:pStyle w:val="NoSpacing"/>
      </w:pPr>
      <w:r w:rsidRPr="40C9D96D">
        <w:rPr>
          <w:rFonts w:ascii="Aptos" w:eastAsia="Aptos" w:hAnsi="Aptos" w:cs="Aptos"/>
          <w:color w:val="000000" w:themeColor="text1"/>
        </w:rPr>
        <w:t>9:45 AM</w:t>
      </w:r>
      <w:r w:rsidR="00920A3B">
        <w:tab/>
      </w:r>
      <w:r w:rsidRPr="40C9D96D">
        <w:rPr>
          <w:rFonts w:ascii="Aptos" w:eastAsia="Aptos" w:hAnsi="Aptos" w:cs="Aptos"/>
          <w:color w:val="000000" w:themeColor="text1"/>
        </w:rPr>
        <w:t xml:space="preserve">Dwelling in the Word (Listening for God) </w:t>
      </w:r>
    </w:p>
    <w:p w14:paraId="535875CB" w14:textId="233550CB" w:rsidR="008F2B2E" w:rsidRDefault="3BCD64DE" w:rsidP="40C9D96D">
      <w:pPr>
        <w:pStyle w:val="NoSpacing"/>
        <w:rPr>
          <w:rFonts w:ascii="Aptos" w:eastAsia="Aptos" w:hAnsi="Aptos" w:cs="Aptos"/>
          <w:color w:val="000000" w:themeColor="text1"/>
        </w:rPr>
      </w:pPr>
      <w:r w:rsidRPr="40C9D96D">
        <w:rPr>
          <w:rFonts w:ascii="Aptos" w:eastAsia="Aptos" w:hAnsi="Aptos" w:cs="Aptos"/>
          <w:color w:val="000000" w:themeColor="text1"/>
        </w:rPr>
        <w:t>10:00</w:t>
      </w:r>
      <w:r w:rsidR="00920A3B">
        <w:tab/>
      </w:r>
      <w:r w:rsidR="00920A3B">
        <w:tab/>
      </w:r>
      <w:r w:rsidRPr="40C9D96D">
        <w:rPr>
          <w:rFonts w:ascii="Aptos" w:eastAsia="Aptos" w:hAnsi="Aptos" w:cs="Aptos"/>
          <w:color w:val="000000" w:themeColor="text1"/>
        </w:rPr>
        <w:t xml:space="preserve">Orientation to Member in Discernment process and expectations for </w:t>
      </w:r>
    </w:p>
    <w:p w14:paraId="5076E61E" w14:textId="1A97A65D" w:rsidR="008F2B2E" w:rsidRDefault="3BCD64DE" w:rsidP="40C9D96D">
      <w:pPr>
        <w:pStyle w:val="NoSpacing"/>
        <w:ind w:left="720" w:firstLine="720"/>
      </w:pPr>
      <w:r w:rsidRPr="40C9D96D">
        <w:rPr>
          <w:rFonts w:ascii="Aptos" w:eastAsia="Aptos" w:hAnsi="Aptos" w:cs="Aptos"/>
          <w:color w:val="000000" w:themeColor="text1"/>
        </w:rPr>
        <w:t>formation and authorization</w:t>
      </w:r>
    </w:p>
    <w:p w14:paraId="1124E1C5" w14:textId="6F39663A" w:rsidR="008F2B2E" w:rsidRDefault="561FAE39" w:rsidP="40C9D96D">
      <w:pPr>
        <w:pStyle w:val="NoSpacing"/>
      </w:pPr>
      <w:r w:rsidRPr="40C9D96D">
        <w:rPr>
          <w:rFonts w:ascii="Aptos" w:eastAsia="Aptos" w:hAnsi="Aptos" w:cs="Aptos"/>
          <w:color w:val="000000" w:themeColor="text1"/>
        </w:rPr>
        <w:t>11:00</w:t>
      </w:r>
      <w:r w:rsidR="00920A3B">
        <w:tab/>
      </w:r>
      <w:r w:rsidR="00920A3B">
        <w:tab/>
      </w:r>
      <w:r w:rsidRPr="40C9D96D">
        <w:rPr>
          <w:rFonts w:ascii="Aptos" w:eastAsia="Aptos" w:hAnsi="Aptos" w:cs="Aptos"/>
          <w:color w:val="000000" w:themeColor="text1"/>
        </w:rPr>
        <w:t>Q &amp; A with Participants re. MiD Process</w:t>
      </w:r>
    </w:p>
    <w:p w14:paraId="2F3BB3A8" w14:textId="038E5996" w:rsidR="008F2B2E" w:rsidRDefault="3BCD64DE" w:rsidP="40C9D96D">
      <w:pPr>
        <w:pStyle w:val="NoSpacing"/>
        <w:rPr>
          <w:rFonts w:ascii="Aptos" w:eastAsia="Aptos" w:hAnsi="Aptos" w:cs="Aptos"/>
          <w:color w:val="000000" w:themeColor="text1"/>
        </w:rPr>
      </w:pPr>
      <w:r w:rsidRPr="40C9D96D">
        <w:rPr>
          <w:rFonts w:ascii="Aptos" w:eastAsia="Aptos" w:hAnsi="Aptos" w:cs="Aptos"/>
          <w:color w:val="000000" w:themeColor="text1"/>
        </w:rPr>
        <w:t>12:00</w:t>
      </w:r>
      <w:r w:rsidR="00920A3B">
        <w:tab/>
      </w:r>
      <w:r w:rsidR="00920A3B">
        <w:tab/>
      </w:r>
      <w:r w:rsidRPr="40C9D96D">
        <w:rPr>
          <w:rFonts w:ascii="Aptos" w:eastAsia="Aptos" w:hAnsi="Aptos" w:cs="Aptos"/>
          <w:color w:val="000000" w:themeColor="text1"/>
        </w:rPr>
        <w:t>Lunch</w:t>
      </w:r>
    </w:p>
    <w:p w14:paraId="6000AF82" w14:textId="1744FB7B" w:rsidR="008F2B2E" w:rsidRDefault="3BCD64DE" w:rsidP="40C9D96D">
      <w:pPr>
        <w:pStyle w:val="NoSpacing"/>
        <w:rPr>
          <w:rFonts w:ascii="Aptos" w:eastAsia="Aptos" w:hAnsi="Aptos" w:cs="Aptos"/>
          <w:color w:val="000000" w:themeColor="text1"/>
        </w:rPr>
      </w:pPr>
      <w:r w:rsidRPr="40C9D96D">
        <w:rPr>
          <w:rFonts w:ascii="Aptos" w:eastAsia="Aptos" w:hAnsi="Aptos" w:cs="Aptos"/>
          <w:color w:val="000000" w:themeColor="text1"/>
        </w:rPr>
        <w:t>1:00</w:t>
      </w:r>
      <w:r w:rsidR="00920A3B">
        <w:tab/>
      </w:r>
      <w:r w:rsidR="00920A3B">
        <w:tab/>
      </w:r>
      <w:r w:rsidRPr="40C9D96D">
        <w:rPr>
          <w:rFonts w:ascii="Aptos" w:eastAsia="Aptos" w:hAnsi="Aptos" w:cs="Aptos"/>
          <w:color w:val="000000" w:themeColor="text1"/>
        </w:rPr>
        <w:t>Orientation &amp; Introduction to UDTS</w:t>
      </w:r>
    </w:p>
    <w:p w14:paraId="23606B6E" w14:textId="098B7610" w:rsidR="008F2B2E" w:rsidRDefault="3BCD64DE" w:rsidP="40C9D96D">
      <w:pPr>
        <w:pStyle w:val="ListParagraph"/>
        <w:numPr>
          <w:ilvl w:val="0"/>
          <w:numId w:val="1"/>
        </w:numPr>
        <w:ind w:left="1800"/>
        <w:rPr>
          <w:rFonts w:ascii="Aptos" w:eastAsia="Aptos" w:hAnsi="Aptos" w:cs="Aptos"/>
          <w:color w:val="000000" w:themeColor="text1"/>
        </w:rPr>
      </w:pPr>
      <w:r w:rsidRPr="40C9D96D">
        <w:rPr>
          <w:rFonts w:ascii="Aptos" w:eastAsia="Aptos" w:hAnsi="Aptos" w:cs="Aptos"/>
          <w:color w:val="000000" w:themeColor="text1"/>
        </w:rPr>
        <w:t xml:space="preserve">Introduce UDTS as a trusted partner and resource </w:t>
      </w:r>
    </w:p>
    <w:p w14:paraId="550E8066" w14:textId="368D9587" w:rsidR="008F2B2E" w:rsidRDefault="3BCD64DE" w:rsidP="40C9D96D">
      <w:pPr>
        <w:pStyle w:val="ListParagraph"/>
        <w:numPr>
          <w:ilvl w:val="0"/>
          <w:numId w:val="1"/>
        </w:numPr>
        <w:ind w:left="1800"/>
        <w:rPr>
          <w:rFonts w:ascii="Aptos" w:eastAsia="Aptos" w:hAnsi="Aptos" w:cs="Aptos"/>
          <w:color w:val="000000" w:themeColor="text1"/>
        </w:rPr>
      </w:pPr>
      <w:r w:rsidRPr="40C9D96D">
        <w:rPr>
          <w:rFonts w:ascii="Aptos" w:eastAsia="Aptos" w:hAnsi="Aptos" w:cs="Aptos"/>
          <w:color w:val="000000" w:themeColor="text1"/>
        </w:rPr>
        <w:t>Introduce the learning and formation pathways available through UDTS i.e. CEP, unclassified coursework, certificates, degree programs etc.</w:t>
      </w:r>
    </w:p>
    <w:p w14:paraId="7F81420A" w14:textId="40C800DE" w:rsidR="008F2B2E" w:rsidRDefault="3BCD64DE" w:rsidP="40C9D96D">
      <w:pPr>
        <w:pStyle w:val="ListParagraph"/>
        <w:numPr>
          <w:ilvl w:val="0"/>
          <w:numId w:val="1"/>
        </w:numPr>
        <w:ind w:left="1800"/>
        <w:rPr>
          <w:rFonts w:ascii="Aptos" w:eastAsia="Aptos" w:hAnsi="Aptos" w:cs="Aptos"/>
          <w:color w:val="000000" w:themeColor="text1"/>
        </w:rPr>
      </w:pPr>
      <w:r w:rsidRPr="40C9D96D">
        <w:rPr>
          <w:rFonts w:ascii="Aptos" w:eastAsia="Aptos" w:hAnsi="Aptos" w:cs="Aptos"/>
          <w:color w:val="000000" w:themeColor="text1"/>
        </w:rPr>
        <w:t>Share financial support available through UDTS &amp; Iowa Conference</w:t>
      </w:r>
    </w:p>
    <w:p w14:paraId="3D98973A" w14:textId="7EA32283" w:rsidR="008F2B2E" w:rsidRDefault="24EF287E" w:rsidP="40C9D96D">
      <w:pPr>
        <w:rPr>
          <w:rFonts w:ascii="Aptos" w:eastAsia="Aptos" w:hAnsi="Aptos" w:cs="Aptos"/>
          <w:color w:val="000000" w:themeColor="text1"/>
        </w:rPr>
      </w:pPr>
      <w:r w:rsidRPr="40C9D96D">
        <w:rPr>
          <w:rFonts w:ascii="Aptos" w:eastAsia="Aptos" w:hAnsi="Aptos" w:cs="Aptos"/>
          <w:color w:val="000000" w:themeColor="text1"/>
        </w:rPr>
        <w:t>2:00</w:t>
      </w:r>
      <w:r w:rsidR="00920A3B">
        <w:tab/>
      </w:r>
      <w:r w:rsidR="00920A3B">
        <w:tab/>
      </w:r>
      <w:r w:rsidR="3BCD64DE" w:rsidRPr="40C9D96D">
        <w:rPr>
          <w:rFonts w:ascii="Aptos" w:eastAsia="Aptos" w:hAnsi="Aptos" w:cs="Aptos"/>
          <w:color w:val="000000" w:themeColor="text1"/>
        </w:rPr>
        <w:t>Q &amp; A with Participants and Closing Prayer</w:t>
      </w:r>
    </w:p>
    <w:p w14:paraId="2C078E63" w14:textId="2A56D8B8" w:rsidR="008F2B2E" w:rsidRDefault="565B46EE" w:rsidP="40C9D96D">
      <w:r w:rsidRPr="40C9D96D">
        <w:rPr>
          <w:rFonts w:ascii="Aptos" w:eastAsia="Aptos" w:hAnsi="Aptos" w:cs="Aptos"/>
          <w:color w:val="000000" w:themeColor="text1"/>
        </w:rPr>
        <w:t>3:00</w:t>
      </w:r>
      <w:r w:rsidR="3BCD64DE" w:rsidRPr="40C9D96D">
        <w:rPr>
          <w:rFonts w:ascii="Aptos" w:eastAsia="Aptos" w:hAnsi="Aptos" w:cs="Aptos"/>
          <w:color w:val="000000" w:themeColor="text1"/>
        </w:rPr>
        <w:t xml:space="preserve"> </w:t>
      </w:r>
      <w:r w:rsidR="00920A3B">
        <w:tab/>
      </w:r>
      <w:r w:rsidR="00920A3B">
        <w:tab/>
      </w:r>
      <w:r w:rsidR="3BCD64DE" w:rsidRPr="40C9D96D">
        <w:rPr>
          <w:rFonts w:ascii="Aptos" w:eastAsia="Aptos" w:hAnsi="Aptos" w:cs="Aptos"/>
          <w:color w:val="000000" w:themeColor="text1"/>
        </w:rPr>
        <w:t>Adjourn</w:t>
      </w:r>
    </w:p>
    <w:sectPr w:rsidR="008F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E3C"/>
    <w:multiLevelType w:val="hybridMultilevel"/>
    <w:tmpl w:val="EF7277D8"/>
    <w:lvl w:ilvl="0" w:tplc="0A18AB98">
      <w:start w:val="1"/>
      <w:numFmt w:val="bullet"/>
      <w:lvlText w:val=""/>
      <w:lvlJc w:val="left"/>
      <w:pPr>
        <w:ind w:left="1080" w:hanging="360"/>
      </w:pPr>
      <w:rPr>
        <w:rFonts w:ascii="Symbol" w:hAnsi="Symbol" w:hint="default"/>
      </w:rPr>
    </w:lvl>
    <w:lvl w:ilvl="1" w:tplc="5E462D42">
      <w:start w:val="1"/>
      <w:numFmt w:val="bullet"/>
      <w:lvlText w:val="o"/>
      <w:lvlJc w:val="left"/>
      <w:pPr>
        <w:ind w:left="1440" w:hanging="360"/>
      </w:pPr>
      <w:rPr>
        <w:rFonts w:ascii="Courier New" w:hAnsi="Courier New" w:hint="default"/>
      </w:rPr>
    </w:lvl>
    <w:lvl w:ilvl="2" w:tplc="A32A24DC">
      <w:start w:val="1"/>
      <w:numFmt w:val="bullet"/>
      <w:lvlText w:val=""/>
      <w:lvlJc w:val="left"/>
      <w:pPr>
        <w:ind w:left="2160" w:hanging="360"/>
      </w:pPr>
      <w:rPr>
        <w:rFonts w:ascii="Wingdings" w:hAnsi="Wingdings" w:hint="default"/>
      </w:rPr>
    </w:lvl>
    <w:lvl w:ilvl="3" w:tplc="4F22405A">
      <w:start w:val="1"/>
      <w:numFmt w:val="bullet"/>
      <w:lvlText w:val=""/>
      <w:lvlJc w:val="left"/>
      <w:pPr>
        <w:ind w:left="2880" w:hanging="360"/>
      </w:pPr>
      <w:rPr>
        <w:rFonts w:ascii="Symbol" w:hAnsi="Symbol" w:hint="default"/>
      </w:rPr>
    </w:lvl>
    <w:lvl w:ilvl="4" w:tplc="50FC26DC">
      <w:start w:val="1"/>
      <w:numFmt w:val="bullet"/>
      <w:lvlText w:val="o"/>
      <w:lvlJc w:val="left"/>
      <w:pPr>
        <w:ind w:left="3600" w:hanging="360"/>
      </w:pPr>
      <w:rPr>
        <w:rFonts w:ascii="Courier New" w:hAnsi="Courier New" w:hint="default"/>
      </w:rPr>
    </w:lvl>
    <w:lvl w:ilvl="5" w:tplc="175A1782">
      <w:start w:val="1"/>
      <w:numFmt w:val="bullet"/>
      <w:lvlText w:val=""/>
      <w:lvlJc w:val="left"/>
      <w:pPr>
        <w:ind w:left="4320" w:hanging="360"/>
      </w:pPr>
      <w:rPr>
        <w:rFonts w:ascii="Wingdings" w:hAnsi="Wingdings" w:hint="default"/>
      </w:rPr>
    </w:lvl>
    <w:lvl w:ilvl="6" w:tplc="3B56B018">
      <w:start w:val="1"/>
      <w:numFmt w:val="bullet"/>
      <w:lvlText w:val=""/>
      <w:lvlJc w:val="left"/>
      <w:pPr>
        <w:ind w:left="5040" w:hanging="360"/>
      </w:pPr>
      <w:rPr>
        <w:rFonts w:ascii="Symbol" w:hAnsi="Symbol" w:hint="default"/>
      </w:rPr>
    </w:lvl>
    <w:lvl w:ilvl="7" w:tplc="043CBFD8">
      <w:start w:val="1"/>
      <w:numFmt w:val="bullet"/>
      <w:lvlText w:val="o"/>
      <w:lvlJc w:val="left"/>
      <w:pPr>
        <w:ind w:left="5760" w:hanging="360"/>
      </w:pPr>
      <w:rPr>
        <w:rFonts w:ascii="Courier New" w:hAnsi="Courier New" w:hint="default"/>
      </w:rPr>
    </w:lvl>
    <w:lvl w:ilvl="8" w:tplc="39388F88">
      <w:start w:val="1"/>
      <w:numFmt w:val="bullet"/>
      <w:lvlText w:val=""/>
      <w:lvlJc w:val="left"/>
      <w:pPr>
        <w:ind w:left="6480" w:hanging="360"/>
      </w:pPr>
      <w:rPr>
        <w:rFonts w:ascii="Wingdings" w:hAnsi="Wingdings" w:hint="default"/>
      </w:rPr>
    </w:lvl>
  </w:abstractNum>
  <w:num w:numId="1" w16cid:durableId="142098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562BF1"/>
    <w:rsid w:val="008F2B2E"/>
    <w:rsid w:val="00CA4D1A"/>
    <w:rsid w:val="00F24827"/>
    <w:rsid w:val="01DA98FF"/>
    <w:rsid w:val="0FCF8550"/>
    <w:rsid w:val="1A562BF1"/>
    <w:rsid w:val="24EF287E"/>
    <w:rsid w:val="2767C021"/>
    <w:rsid w:val="2E06A12D"/>
    <w:rsid w:val="3BCD64DE"/>
    <w:rsid w:val="3D9A11DF"/>
    <w:rsid w:val="40C9D96D"/>
    <w:rsid w:val="444DFAC5"/>
    <w:rsid w:val="459F38B4"/>
    <w:rsid w:val="561FAE39"/>
    <w:rsid w:val="565B46EE"/>
    <w:rsid w:val="623BAE13"/>
    <w:rsid w:val="67AD6BDC"/>
    <w:rsid w:val="76A7C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2D7"/>
  <w15:chartTrackingRefBased/>
  <w15:docId w15:val="{D071F737-37F7-4A60-B744-CD13C942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C9D96D"/>
    <w:pPr>
      <w:ind w:left="720"/>
      <w:contextualSpacing/>
    </w:pPr>
  </w:style>
  <w:style w:type="paragraph" w:styleId="NoSpacing">
    <w:name w:val="No Spacing"/>
    <w:uiPriority w:val="1"/>
    <w:qFormat/>
    <w:rsid w:val="40C9D96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1607</Characters>
  <Application>Microsoft Office Word</Application>
  <DocSecurity>4</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Brown</dc:creator>
  <cp:keywords/>
  <dc:description/>
  <cp:lastModifiedBy>Tami Spindler</cp:lastModifiedBy>
  <cp:revision>2</cp:revision>
  <dcterms:created xsi:type="dcterms:W3CDTF">2026-07-03T01:42:00Z</dcterms:created>
  <dcterms:modified xsi:type="dcterms:W3CDTF">2026-07-03T01:42:00Z</dcterms:modified>
</cp:coreProperties>
</file>