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70E4" w14:textId="77777777" w:rsidR="00FF21C3" w:rsidRDefault="00FF21C3" w:rsidP="00FF21C3">
      <w:pPr>
        <w:pStyle w:val="p1"/>
      </w:pPr>
      <w:r>
        <w:rPr>
          <w:b/>
          <w:bCs/>
        </w:rPr>
        <w:t>Workshop: Can It? Should It? AI, Moral Agency, and Ministry in a Time of Rapid Change</w:t>
      </w:r>
    </w:p>
    <w:p w14:paraId="37A3AD53" w14:textId="77777777" w:rsidR="00FF21C3" w:rsidRDefault="00FF21C3" w:rsidP="00FF21C3">
      <w:pPr>
        <w:pStyle w:val="p3"/>
      </w:pPr>
      <w:r>
        <w:rPr>
          <w:b/>
          <w:bCs/>
        </w:rPr>
        <w:t>Short Workshop Description</w:t>
      </w:r>
      <w:r>
        <w:br/>
        <w:t>AI can write a sermon in thirty seconds. It can translate your teaching into forty languages. It can help you think through a pastoral crisis at 2 a.m. It can make a small ministry operate like a large one.</w:t>
      </w:r>
    </w:p>
    <w:p w14:paraId="1D3D2278" w14:textId="77777777" w:rsidR="00FF21C3" w:rsidRDefault="00FF21C3" w:rsidP="00FF21C3">
      <w:pPr>
        <w:pStyle w:val="p3"/>
      </w:pPr>
      <w:r>
        <w:t>Can it do these things? Absolutely. The real question is: Should it?</w:t>
      </w:r>
    </w:p>
    <w:p w14:paraId="4D601CDA" w14:textId="77777777" w:rsidR="00FF21C3" w:rsidRDefault="00FF21C3" w:rsidP="00FF21C3">
      <w:pPr>
        <w:pStyle w:val="p3"/>
      </w:pPr>
      <w:r>
        <w:t>In this full-day workshop, faith leaders will move beyond fear, hype, or passive adoption of AI. The morning builds plain-language AI literacy through hands-on practice: what AI can do, how it works, where it excels, and where it falls short. The afternoon turns toward moral agency and ministry as participants build a Personal Moral Compass rooted in faith, conviction, and accountability, so they can use AI with clarity, integrity, and hope.</w:t>
      </w:r>
    </w:p>
    <w:p w14:paraId="7B3FA711" w14:textId="77777777" w:rsidR="00FF21C3" w:rsidRDefault="00FF21C3" w:rsidP="00FF21C3">
      <w:pPr>
        <w:pStyle w:val="p3"/>
      </w:pPr>
      <w:r>
        <w:rPr>
          <w:b/>
          <w:bCs/>
        </w:rPr>
        <w:t>Full Workshop Description</w:t>
      </w:r>
      <w:r>
        <w:br/>
        <w:t>AI is already reshaping ministry. It can help write sermons, translate teaching, support administration, generate ideas, and help small ministries extend limited capacity. It can also raise urgent questions about trust, voice, pastoral care, spiritual authority, and human discernment.</w:t>
      </w:r>
    </w:p>
    <w:p w14:paraId="53F92924" w14:textId="77777777" w:rsidR="00FF21C3" w:rsidRDefault="00FF21C3" w:rsidP="00FF21C3">
      <w:pPr>
        <w:pStyle w:val="p3"/>
      </w:pPr>
      <w:r>
        <w:t>Can it? Often, yes. Should it? That is the deeper question.</w:t>
      </w:r>
    </w:p>
    <w:p w14:paraId="18AC2E8F" w14:textId="77777777" w:rsidR="00FF21C3" w:rsidRDefault="00FF21C3" w:rsidP="00FF21C3">
      <w:pPr>
        <w:pStyle w:val="p3"/>
      </w:pPr>
      <w:r>
        <w:t>This full-day workshop helps pastors and ministry leaders engage AI neither with fear nor hype, but with wisdom, agency, and moral clarity. In the morning, participants build real AI literacy through plain language, hands-on practice, and shared reflection. We will explore what generative AI is, how it works, what it can make possible for ministry and community life, and where its risks and limitations are — including hallucinations, bias, trust, verification, environmental concerns, and the human choices built into AI systems.</w:t>
      </w:r>
    </w:p>
    <w:p w14:paraId="2082EDAE" w14:textId="77777777" w:rsidR="00FF21C3" w:rsidRDefault="00FF21C3" w:rsidP="00FF21C3">
      <w:pPr>
        <w:pStyle w:val="p3"/>
      </w:pPr>
      <w:r>
        <w:t>In the afternoon, we turn toward the “should it?” question. Technology does not remove moral responsibility; it makes moral clarity more important. Drawing on Christian faith, UCC commitments, personal conviction, and lived ministry wisdom, participants will build a Personal Moral Compass: a practical formation document grounded in their own values, accountability, and sense of calling.</w:t>
      </w:r>
    </w:p>
    <w:p w14:paraId="59E4FBDC" w14:textId="77777777" w:rsidR="00FF21C3" w:rsidRDefault="00FF21C3" w:rsidP="00FF21C3">
      <w:pPr>
        <w:pStyle w:val="p3"/>
      </w:pPr>
      <w:r>
        <w:t>Participants will leave with two usable tools: a personal Formation Document and an AI Steering Document, sometimes called a “prior,” that can help guide future AI interactions so the technology is shaped by the leader’s values and ministry context.</w:t>
      </w:r>
    </w:p>
    <w:p w14:paraId="409F03FC" w14:textId="77777777" w:rsidR="00FF21C3" w:rsidRDefault="00FF21C3" w:rsidP="00FF21C3">
      <w:pPr>
        <w:pStyle w:val="p3"/>
      </w:pPr>
      <w:r>
        <w:t>The day includes a capstone exercise in which participants compare their own moral reflection with an AI-generated version, making visible what is irreplaceably human in moral agency, pastoral responsibility, spiritual wisdom, and faithful discernment.</w:t>
      </w:r>
    </w:p>
    <w:p w14:paraId="2F68A4F4" w14:textId="77777777" w:rsidR="00FF21C3" w:rsidRDefault="00FF21C3" w:rsidP="00FF21C3">
      <w:pPr>
        <w:pStyle w:val="p3"/>
      </w:pPr>
      <w:r>
        <w:t>By the end of the day, participants will have greater literacy to answer “Can it?” and a moral framework — their own — to help answer “Should it?”</w:t>
      </w:r>
    </w:p>
    <w:p w14:paraId="5C8CE647" w14:textId="77777777" w:rsidR="00FF21C3" w:rsidRDefault="00FF21C3" w:rsidP="00FF21C3">
      <w:pPr>
        <w:pStyle w:val="p1"/>
      </w:pPr>
      <w:r>
        <w:rPr>
          <w:b/>
          <w:bCs/>
        </w:rPr>
        <w:lastRenderedPageBreak/>
        <w:t>A Day at a Glance</w:t>
      </w:r>
    </w:p>
    <w:p w14:paraId="246B1021" w14:textId="77777777" w:rsidR="00FF21C3" w:rsidRDefault="00FF21C3" w:rsidP="00FF21C3">
      <w:pPr>
        <w:pStyle w:val="p3"/>
      </w:pPr>
      <w:r>
        <w:rPr>
          <w:b/>
          <w:bCs/>
        </w:rPr>
        <w:t>Morning: Experiencing AI with Honest Caveats</w:t>
      </w:r>
      <w:r>
        <w:br/>
        <w:t>Participants will explore what generative AI is, how prompting works, what memory and multimodal tools make possible, why hallucinations happen, how bias enters AI systems, and what emerging capabilities may mean for ministry and society.</w:t>
      </w:r>
    </w:p>
    <w:p w14:paraId="3A568FC4" w14:textId="77777777" w:rsidR="00FF21C3" w:rsidRDefault="00FF21C3" w:rsidP="00FF21C3">
      <w:pPr>
        <w:pStyle w:val="p3"/>
      </w:pPr>
      <w:r>
        <w:rPr>
          <w:b/>
          <w:bCs/>
        </w:rPr>
        <w:t>Afternoon: Building Your Personal Moral Compass</w:t>
      </w:r>
      <w:r>
        <w:br/>
        <w:t>Participants will examine real ministry dilemmas where good values come into tension, identify the values that shape technology use, and build their own Personal Moral Compass through a guided AI conversation. The capstone includes the “Can You See Me Now?” moment: loading the compass into an AI system and seeing how values-based guidance changes the interaction.</w:t>
      </w:r>
    </w:p>
    <w:p w14:paraId="25D61A83" w14:textId="77777777" w:rsidR="00FF21C3" w:rsidRDefault="00FF21C3" w:rsidP="00FF21C3">
      <w:pPr>
        <w:pStyle w:val="p3"/>
      </w:pPr>
      <w:r>
        <w:rPr>
          <w:b/>
          <w:bCs/>
        </w:rPr>
        <w:t>Participants Will:</w:t>
      </w:r>
      <w:r>
        <w:br/>
        <w:t>• Understand, in plain terms, how generative AI works and why the user — not the tool — remains the moral agent.</w:t>
      </w:r>
      <w:r>
        <w:br/>
        <w:t>• Gain hands-on experience using AI thoughtfully, creatively, and critically.</w:t>
      </w:r>
      <w:r>
        <w:br/>
        <w:t>• Identify where AI is already touching ministry, congregational life, and community trust.</w:t>
      </w:r>
      <w:r>
        <w:br/>
        <w:t>• Learn how to hold opportunity and risk together without fear or hype.</w:t>
      </w:r>
      <w:r>
        <w:br/>
        <w:t>• Build a Personal Moral Compass rooted in faith, values, and lived ministry wisdom.</w:t>
      </w:r>
      <w:r>
        <w:br/>
        <w:t>• Leave with a Formation Document and AI Steering Document they can use immediately.</w:t>
      </w:r>
      <w:r>
        <w:br/>
        <w:t>• Gain language and confidence to help their communities engage AI with integrity, humility, courage, and hope.</w:t>
      </w:r>
    </w:p>
    <w:p w14:paraId="4B99C1E8" w14:textId="01D27358" w:rsidR="00FF21C3" w:rsidRDefault="00FF21C3" w:rsidP="00FF21C3">
      <w:pPr>
        <w:pStyle w:val="p1"/>
      </w:pPr>
      <w:r>
        <w:rPr>
          <w:b/>
          <w:bCs/>
        </w:rPr>
        <w:t>Format</w:t>
      </w:r>
      <w:r>
        <w:br/>
        <w:t>Full-day workshop, adaptable to the conference schedule. Facilitated by Rev. Dr. Marian Edmonds-Allen and team.</w:t>
      </w:r>
      <w:r>
        <w:br/>
      </w:r>
      <w:r>
        <w:br/>
      </w:r>
      <w:r w:rsidRPr="00FF21C3">
        <w:rPr>
          <w:b/>
          <w:bCs/>
        </w:rPr>
        <w:t>Bio</w:t>
      </w:r>
      <w:r>
        <w:rPr>
          <w:b/>
          <w:bCs/>
        </w:rPr>
        <w:br/>
      </w:r>
      <w:r>
        <w:t xml:space="preserve">The Rev. Dr. Marian Edmonds-Allen is a public theologian, pastor, and peacebuilder working at the intersection of faith, ethics, and emerging technology. She is Executive Director of Parity, an international nonprofit dedicated to healing LGBT and faith divides; founder of FaithWise.AI; creator of the Personal Moral Compass formation framework; and Senior Advisor for Moral Compass with the American Security Foundation. She serves with the AI &amp; Spirituality Initiative at the </w:t>
      </w:r>
      <w:proofErr w:type="spellStart"/>
      <w:r>
        <w:t>Neurospirituality</w:t>
      </w:r>
      <w:proofErr w:type="spellEnd"/>
      <w:r>
        <w:t xml:space="preserve"> Lab at Mass General Brigham / Harvard Medical School, and on the Steering Committee of the Faith, Family &amp; Technology Network. Marian is the author of </w:t>
      </w:r>
      <w:r>
        <w:rPr>
          <w:rStyle w:val="s1"/>
          <w:rFonts w:eastAsiaTheme="majorEastAsia"/>
          <w:i/>
          <w:iCs/>
        </w:rPr>
        <w:t>Covenantal Pluralism, Religious Freedom and Mission</w:t>
      </w:r>
      <w:r>
        <w:t xml:space="preserve"> and brings more than two decades of pastoral ministry, chaplaincy, nonprofit leadership, and bridge-building experience to her work. Trained at Eden Theological Seminary and Western Theological Seminary, she is married, has four children, and is a passionate skier. Her work is rooted in the sacred worth of every person.</w:t>
      </w:r>
    </w:p>
    <w:p w14:paraId="21C3D1EF" w14:textId="64B0AFA8" w:rsidR="00FF21C3" w:rsidRDefault="00FF21C3" w:rsidP="00FF21C3">
      <w:pPr>
        <w:pStyle w:val="p4"/>
      </w:pPr>
    </w:p>
    <w:p w14:paraId="233D632C" w14:textId="77777777" w:rsidR="00B05267" w:rsidRDefault="00B05267"/>
    <w:sectPr w:rsidR="00B05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C3"/>
    <w:rsid w:val="004228AE"/>
    <w:rsid w:val="004314E8"/>
    <w:rsid w:val="0070558A"/>
    <w:rsid w:val="008509E3"/>
    <w:rsid w:val="009215DC"/>
    <w:rsid w:val="00927C42"/>
    <w:rsid w:val="00B05267"/>
    <w:rsid w:val="00CA4D1A"/>
    <w:rsid w:val="00FF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D786"/>
  <w15:chartTrackingRefBased/>
  <w15:docId w15:val="{6D498256-3B1D-4C4B-9380-2C6D6AED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1C3"/>
    <w:rPr>
      <w:rFonts w:eastAsiaTheme="majorEastAsia" w:cstheme="majorBidi"/>
      <w:color w:val="272727" w:themeColor="text1" w:themeTint="D8"/>
    </w:rPr>
  </w:style>
  <w:style w:type="paragraph" w:styleId="Title">
    <w:name w:val="Title"/>
    <w:basedOn w:val="Normal"/>
    <w:next w:val="Normal"/>
    <w:link w:val="TitleChar"/>
    <w:uiPriority w:val="10"/>
    <w:qFormat/>
    <w:rsid w:val="00FF2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1C3"/>
    <w:pPr>
      <w:spacing w:before="160"/>
      <w:jc w:val="center"/>
    </w:pPr>
    <w:rPr>
      <w:i/>
      <w:iCs/>
      <w:color w:val="404040" w:themeColor="text1" w:themeTint="BF"/>
    </w:rPr>
  </w:style>
  <w:style w:type="character" w:customStyle="1" w:styleId="QuoteChar">
    <w:name w:val="Quote Char"/>
    <w:basedOn w:val="DefaultParagraphFont"/>
    <w:link w:val="Quote"/>
    <w:uiPriority w:val="29"/>
    <w:rsid w:val="00FF21C3"/>
    <w:rPr>
      <w:i/>
      <w:iCs/>
      <w:color w:val="404040" w:themeColor="text1" w:themeTint="BF"/>
    </w:rPr>
  </w:style>
  <w:style w:type="paragraph" w:styleId="ListParagraph">
    <w:name w:val="List Paragraph"/>
    <w:basedOn w:val="Normal"/>
    <w:uiPriority w:val="34"/>
    <w:qFormat/>
    <w:rsid w:val="00FF21C3"/>
    <w:pPr>
      <w:ind w:left="720"/>
      <w:contextualSpacing/>
    </w:pPr>
  </w:style>
  <w:style w:type="character" w:styleId="IntenseEmphasis">
    <w:name w:val="Intense Emphasis"/>
    <w:basedOn w:val="DefaultParagraphFont"/>
    <w:uiPriority w:val="21"/>
    <w:qFormat/>
    <w:rsid w:val="00FF21C3"/>
    <w:rPr>
      <w:i/>
      <w:iCs/>
      <w:color w:val="0F4761" w:themeColor="accent1" w:themeShade="BF"/>
    </w:rPr>
  </w:style>
  <w:style w:type="paragraph" w:styleId="IntenseQuote">
    <w:name w:val="Intense Quote"/>
    <w:basedOn w:val="Normal"/>
    <w:next w:val="Normal"/>
    <w:link w:val="IntenseQuoteChar"/>
    <w:uiPriority w:val="30"/>
    <w:qFormat/>
    <w:rsid w:val="00FF2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1C3"/>
    <w:rPr>
      <w:i/>
      <w:iCs/>
      <w:color w:val="0F4761" w:themeColor="accent1" w:themeShade="BF"/>
    </w:rPr>
  </w:style>
  <w:style w:type="character" w:styleId="IntenseReference">
    <w:name w:val="Intense Reference"/>
    <w:basedOn w:val="DefaultParagraphFont"/>
    <w:uiPriority w:val="32"/>
    <w:qFormat/>
    <w:rsid w:val="00FF21C3"/>
    <w:rPr>
      <w:b/>
      <w:bCs/>
      <w:smallCaps/>
      <w:color w:val="0F4761" w:themeColor="accent1" w:themeShade="BF"/>
      <w:spacing w:val="5"/>
    </w:rPr>
  </w:style>
  <w:style w:type="paragraph" w:customStyle="1" w:styleId="p1">
    <w:name w:val="p1"/>
    <w:basedOn w:val="Normal"/>
    <w:rsid w:val="00FF21C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FF21C3"/>
  </w:style>
  <w:style w:type="paragraph" w:customStyle="1" w:styleId="p2">
    <w:name w:val="p2"/>
    <w:basedOn w:val="Normal"/>
    <w:rsid w:val="00FF21C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FF21C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FF21C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4963">
      <w:bodyDiv w:val="1"/>
      <w:marLeft w:val="0"/>
      <w:marRight w:val="0"/>
      <w:marTop w:val="0"/>
      <w:marBottom w:val="0"/>
      <w:divBdr>
        <w:top w:val="none" w:sz="0" w:space="0" w:color="auto"/>
        <w:left w:val="none" w:sz="0" w:space="0" w:color="auto"/>
        <w:bottom w:val="none" w:sz="0" w:space="0" w:color="auto"/>
        <w:right w:val="none" w:sz="0" w:space="0" w:color="auto"/>
      </w:divBdr>
    </w:div>
    <w:div w:id="1183789424">
      <w:bodyDiv w:val="1"/>
      <w:marLeft w:val="0"/>
      <w:marRight w:val="0"/>
      <w:marTop w:val="0"/>
      <w:marBottom w:val="0"/>
      <w:divBdr>
        <w:top w:val="none" w:sz="0" w:space="0" w:color="auto"/>
        <w:left w:val="none" w:sz="0" w:space="0" w:color="auto"/>
        <w:bottom w:val="none" w:sz="0" w:space="0" w:color="auto"/>
        <w:right w:val="none" w:sz="0" w:space="0" w:color="auto"/>
      </w:divBdr>
    </w:div>
    <w:div w:id="121169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4510</Characters>
  <Application>Microsoft Office Word</Application>
  <DocSecurity>4</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Edmonds-Allen</dc:creator>
  <cp:keywords/>
  <dc:description/>
  <cp:lastModifiedBy>Tami Spindler</cp:lastModifiedBy>
  <cp:revision>2</cp:revision>
  <dcterms:created xsi:type="dcterms:W3CDTF">2026-07-03T01:41:00Z</dcterms:created>
  <dcterms:modified xsi:type="dcterms:W3CDTF">2026-07-03T01:41:00Z</dcterms:modified>
</cp:coreProperties>
</file>